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CD77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31CD1AA9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2484835D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ASAMBLEA DE ACCIONISTAS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0AB04295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26F6FFA9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6CBAAC57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50727D6A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5342366E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2E2EFB85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5B73E3D3" w14:textId="77777777" w:rsidR="001626B8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proofErr w:type="gramStart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XX:XX</w:t>
      </w:r>
      <w:proofErr w:type="gramEnd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 </w:t>
      </w:r>
      <w:proofErr w:type="spellStart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</w:t>
      </w:r>
      <w:proofErr w:type="spellStart"/>
      <w:r w:rsidR="00766716"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27036BBA" w14:textId="77777777" w:rsidR="00B523FF" w:rsidRDefault="00B523FF" w:rsidP="00B523FF">
      <w:pPr>
        <w:jc w:val="both"/>
        <w:rPr>
          <w:rFonts w:ascii="Tahoma" w:hAnsi="Tahoma" w:cs="Tahoma"/>
          <w:sz w:val="22"/>
          <w:szCs w:val="22"/>
          <w:highlight w:val="cyan"/>
        </w:rPr>
      </w:pPr>
    </w:p>
    <w:p w14:paraId="217C00A4" w14:textId="3E142CB2" w:rsidR="00B523FF" w:rsidRPr="00A64761" w:rsidRDefault="00B523FF" w:rsidP="00B523FF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07F7EC93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4D3B6B7D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B977B10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7D592126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5F59B73F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0FD7E340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6835CF49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Nombramiento de </w:t>
      </w:r>
      <w:r w:rsidR="00B313A0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B313A0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 provisional de Reunión.</w:t>
      </w:r>
    </w:p>
    <w:p w14:paraId="735E16D5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7B9ED81F" w14:textId="20759AF6" w:rsidR="00313946" w:rsidRPr="00313946" w:rsidRDefault="00E614F2" w:rsidP="00313946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bookmarkStart w:id="0" w:name="_Hlk203053870"/>
      <w:r w:rsidRPr="00E614F2">
        <w:rPr>
          <w:rFonts w:ascii="Tahoma" w:hAnsi="Tahoma" w:cs="Tahoma"/>
          <w:sz w:val="22"/>
          <w:szCs w:val="22"/>
        </w:rPr>
        <w:t>Reactivación de la sociedad en los términos de la ley 1429 de 2010 –</w:t>
      </w:r>
      <w:r w:rsidR="00C05A8A">
        <w:rPr>
          <w:rFonts w:ascii="Tahoma" w:hAnsi="Tahoma" w:cs="Tahoma"/>
          <w:sz w:val="22"/>
          <w:szCs w:val="22"/>
        </w:rPr>
        <w:t xml:space="preserve"> </w:t>
      </w:r>
      <w:r w:rsidRPr="00E614F2">
        <w:rPr>
          <w:rFonts w:ascii="Tahoma" w:hAnsi="Tahoma" w:cs="Tahoma"/>
          <w:sz w:val="22"/>
          <w:szCs w:val="22"/>
        </w:rPr>
        <w:t>art. 29</w:t>
      </w:r>
      <w:r w:rsidR="00313946" w:rsidRPr="00313946">
        <w:rPr>
          <w:rFonts w:ascii="Tahoma" w:hAnsi="Tahoma" w:cs="Tahoma"/>
          <w:sz w:val="22"/>
          <w:szCs w:val="22"/>
        </w:rPr>
        <w:t>.</w:t>
      </w:r>
    </w:p>
    <w:bookmarkEnd w:id="0"/>
    <w:p w14:paraId="09275328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44ADE7EB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5EA6F9A9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46C4B9B0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041460FE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1CD9B1C3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acciones suscritas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B62D1E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B62D1E">
        <w:rPr>
          <w:rFonts w:ascii="Tahoma" w:hAnsi="Tahoma" w:cs="Tahoma"/>
          <w:sz w:val="22"/>
          <w:szCs w:val="22"/>
          <w:u w:val="single"/>
        </w:rPr>
        <w:t>X</w:t>
      </w:r>
      <w:r w:rsidR="00B62D1E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D02E99">
        <w:rPr>
          <w:rFonts w:ascii="Tahoma" w:hAnsi="Tahoma" w:cs="Tahoma"/>
          <w:sz w:val="22"/>
          <w:szCs w:val="22"/>
        </w:rPr>
        <w:t>de acciones del capital suscrito</w:t>
      </w:r>
      <w:r w:rsidR="00D02E99" w:rsidRPr="00FC592A">
        <w:rPr>
          <w:rFonts w:ascii="Tahoma" w:hAnsi="Tahoma" w:cs="Tahoma"/>
          <w:sz w:val="22"/>
          <w:szCs w:val="22"/>
        </w:rPr>
        <w:t xml:space="preserve"> 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>(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representadas por 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</w:t>
      </w:r>
      <w:r w:rsidRPr="00D02E99">
        <w:rPr>
          <w:rFonts w:ascii="Tahoma" w:hAnsi="Tahoma" w:cs="Tahoma"/>
          <w:sz w:val="22"/>
          <w:szCs w:val="22"/>
          <w:highlight w:val="yellow"/>
        </w:rPr>
        <w:t>, y el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suscritas)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6685563C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244A382E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 xml:space="preserve">Nombramiento de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presidente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y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secretario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provisional de Reunión.</w:t>
      </w:r>
    </w:p>
    <w:p w14:paraId="4E5A0444" w14:textId="77777777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</w:t>
      </w:r>
      <w:r w:rsidR="00B313A0" w:rsidRPr="00D36BCC">
        <w:rPr>
          <w:rFonts w:ascii="Tahoma" w:hAnsi="Tahoma" w:cs="Tahoma"/>
          <w:sz w:val="22"/>
          <w:szCs w:val="22"/>
        </w:rPr>
        <w:t>secretario</w:t>
      </w:r>
      <w:r w:rsidRPr="00D36BCC">
        <w:rPr>
          <w:rFonts w:ascii="Tahoma" w:hAnsi="Tahoma" w:cs="Tahoma"/>
          <w:sz w:val="22"/>
          <w:szCs w:val="22"/>
        </w:rPr>
        <w:t xml:space="preserve">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secretaria</w:t>
      </w:r>
      <w:r w:rsidRPr="00D36BCC">
        <w:rPr>
          <w:rFonts w:ascii="Tahoma" w:hAnsi="Tahoma" w:cs="Tahoma"/>
          <w:sz w:val="22"/>
          <w:szCs w:val="22"/>
        </w:rPr>
        <w:t>, quienes estando presente aceptaron el nombramiento.</w:t>
      </w:r>
    </w:p>
    <w:p w14:paraId="6E629073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564C6D42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4D0862F4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Accionistas,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55C90CA5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1CF70643" w14:textId="5E2119DC" w:rsidR="00313946" w:rsidRPr="00313946" w:rsidRDefault="00313946" w:rsidP="0031394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="00E614F2" w:rsidRPr="00E614F2">
        <w:rPr>
          <w:rFonts w:ascii="Tahoma" w:hAnsi="Tahoma" w:cs="Tahoma"/>
          <w:b/>
          <w:bCs/>
          <w:sz w:val="22"/>
          <w:szCs w:val="22"/>
        </w:rPr>
        <w:t>Reactivación de la sociedad en los términos de la ley 1429 de 2010 –art. 29</w:t>
      </w:r>
      <w:r w:rsidR="00CC33DC" w:rsidRPr="00CC33DC">
        <w:rPr>
          <w:rFonts w:ascii="Tahoma" w:hAnsi="Tahoma" w:cs="Tahoma"/>
          <w:b/>
          <w:bCs/>
          <w:sz w:val="22"/>
          <w:szCs w:val="22"/>
        </w:rPr>
        <w:t>.</w:t>
      </w:r>
    </w:p>
    <w:p w14:paraId="04C3D571" w14:textId="2A430599" w:rsidR="00E614F2" w:rsidRPr="00E614F2" w:rsidRDefault="00E614F2" w:rsidP="00E614F2">
      <w:pPr>
        <w:jc w:val="both"/>
        <w:rPr>
          <w:rFonts w:ascii="Tahoma" w:hAnsi="Tahoma" w:cs="Tahoma"/>
          <w:sz w:val="22"/>
          <w:szCs w:val="22"/>
        </w:rPr>
      </w:pPr>
      <w:bookmarkStart w:id="1" w:name="_Hlk203053914"/>
      <w:r>
        <w:rPr>
          <w:rFonts w:ascii="Tahoma" w:hAnsi="Tahoma" w:cs="Tahoma"/>
          <w:sz w:val="22"/>
          <w:szCs w:val="22"/>
        </w:rPr>
        <w:t xml:space="preserve">Toma la palabra el </w:t>
      </w:r>
      <w:r w:rsidRPr="00E614F2">
        <w:rPr>
          <w:rFonts w:ascii="Tahoma" w:hAnsi="Tahoma" w:cs="Tahoma"/>
          <w:sz w:val="22"/>
          <w:szCs w:val="22"/>
        </w:rPr>
        <w:t>representante legal</w:t>
      </w:r>
      <w:r>
        <w:rPr>
          <w:rFonts w:ascii="Tahoma" w:hAnsi="Tahoma" w:cs="Tahoma"/>
          <w:sz w:val="22"/>
          <w:szCs w:val="22"/>
        </w:rPr>
        <w:t xml:space="preserve"> y</w:t>
      </w:r>
      <w:r w:rsidRPr="00E614F2">
        <w:rPr>
          <w:rFonts w:ascii="Tahoma" w:hAnsi="Tahoma" w:cs="Tahoma"/>
          <w:sz w:val="22"/>
          <w:szCs w:val="22"/>
        </w:rPr>
        <w:t xml:space="preserve"> solicita a 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Asamblea De Accionistas / Junta </w:t>
      </w:r>
      <w:proofErr w:type="gramStart"/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E614F2">
        <w:rPr>
          <w:rFonts w:ascii="Tahoma" w:hAnsi="Tahoma" w:cs="Tahoma"/>
          <w:sz w:val="22"/>
          <w:szCs w:val="22"/>
        </w:rPr>
        <w:t>estudie</w:t>
      </w:r>
      <w:proofErr w:type="gramEnd"/>
      <w:r w:rsidRPr="00E614F2">
        <w:rPr>
          <w:rFonts w:ascii="Tahoma" w:hAnsi="Tahoma" w:cs="Tahoma"/>
          <w:sz w:val="22"/>
          <w:szCs w:val="22"/>
        </w:rPr>
        <w:t xml:space="preserve"> la posibilidad de REACTIVAR LA SOCIEDAD EN LOS TERMINOS DEL ARTICULO 29 DE LA LEY 1429 DEL 2010, dado que en la actualidad existe un nuevo ambiente de negocios, que </w:t>
      </w:r>
      <w:r w:rsidRPr="00E614F2">
        <w:rPr>
          <w:rFonts w:ascii="Tahoma" w:hAnsi="Tahoma" w:cs="Tahoma"/>
          <w:sz w:val="22"/>
          <w:szCs w:val="22"/>
        </w:rPr>
        <w:lastRenderedPageBreak/>
        <w:t>permite el ejercicio del objeto social y teniendo en cuenta que la sociedad reúne los presupuestos normativos consagrados en la Ley para reactivarla así:</w:t>
      </w:r>
    </w:p>
    <w:p w14:paraId="67E00FAA" w14:textId="77777777" w:rsidR="00E614F2" w:rsidRPr="00E614F2" w:rsidRDefault="00E614F2" w:rsidP="00E614F2">
      <w:pPr>
        <w:jc w:val="both"/>
        <w:rPr>
          <w:rFonts w:ascii="Tahoma" w:hAnsi="Tahoma" w:cs="Tahoma"/>
          <w:sz w:val="22"/>
          <w:szCs w:val="22"/>
        </w:rPr>
      </w:pPr>
    </w:p>
    <w:p w14:paraId="19C5CEC4" w14:textId="1F6BF6C7" w:rsidR="00E614F2" w:rsidRPr="00E614F2" w:rsidRDefault="00E614F2" w:rsidP="00E614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 xml:space="preserve">La sociedad se </w:t>
      </w:r>
      <w:r>
        <w:rPr>
          <w:rFonts w:ascii="Tahoma" w:hAnsi="Tahoma" w:cs="Tahoma"/>
          <w:sz w:val="22"/>
          <w:szCs w:val="22"/>
        </w:rPr>
        <w:t>encuentra</w:t>
      </w:r>
      <w:r w:rsidRPr="00E614F2">
        <w:rPr>
          <w:rFonts w:ascii="Tahoma" w:hAnsi="Tahoma" w:cs="Tahoma"/>
          <w:sz w:val="22"/>
          <w:szCs w:val="22"/>
        </w:rPr>
        <w:t xml:space="preserve"> disuelta y en estado de liquidación.</w:t>
      </w:r>
    </w:p>
    <w:p w14:paraId="5499FF28" w14:textId="77777777" w:rsidR="00E614F2" w:rsidRPr="00E614F2" w:rsidRDefault="00E614F2" w:rsidP="00E614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>Que el Pasivo externo de la sociedad no supera el 70% de los activos sociales.</w:t>
      </w:r>
    </w:p>
    <w:p w14:paraId="32DE8616" w14:textId="1EC8676F" w:rsidR="00E614F2" w:rsidRPr="00E614F2" w:rsidRDefault="00E614F2" w:rsidP="00E614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 xml:space="preserve">Que no se ha procedió a la iniciación de la distribución de los remanentes a los </w:t>
      </w:r>
      <w:r>
        <w:rPr>
          <w:rFonts w:ascii="Tahoma" w:hAnsi="Tahoma" w:cs="Tahoma"/>
          <w:sz w:val="22"/>
          <w:szCs w:val="22"/>
        </w:rPr>
        <w:t>accionistas</w:t>
      </w:r>
      <w:r w:rsidRPr="00E614F2">
        <w:rPr>
          <w:rFonts w:ascii="Tahoma" w:hAnsi="Tahoma" w:cs="Tahoma"/>
          <w:sz w:val="22"/>
          <w:szCs w:val="22"/>
        </w:rPr>
        <w:t>.</w:t>
      </w:r>
    </w:p>
    <w:p w14:paraId="1DCACAB1" w14:textId="77777777" w:rsidR="00E614F2" w:rsidRPr="00E614F2" w:rsidRDefault="00E614F2" w:rsidP="00E614F2">
      <w:pPr>
        <w:jc w:val="both"/>
        <w:rPr>
          <w:rFonts w:ascii="Tahoma" w:hAnsi="Tahoma" w:cs="Tahoma"/>
          <w:sz w:val="22"/>
          <w:szCs w:val="22"/>
        </w:rPr>
      </w:pPr>
    </w:p>
    <w:p w14:paraId="14AEE847" w14:textId="3725DF59" w:rsidR="00313392" w:rsidRDefault="00E614F2" w:rsidP="00E614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 xml:space="preserve">Sometida a consideración de 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E614F2">
        <w:rPr>
          <w:rFonts w:ascii="Tahoma" w:hAnsi="Tahoma" w:cs="Tahoma"/>
          <w:sz w:val="22"/>
          <w:szCs w:val="22"/>
        </w:rPr>
        <w:t>la REACTIVACION DE LA SOCIEDAD en los términos establecidos en la Ley 1429 del 2010 en su artículo 29, fue aprobad</w:t>
      </w:r>
      <w:r w:rsidR="0037753B">
        <w:rPr>
          <w:rFonts w:ascii="Tahoma" w:hAnsi="Tahoma" w:cs="Tahoma"/>
          <w:sz w:val="22"/>
          <w:szCs w:val="22"/>
        </w:rPr>
        <w:t>a</w:t>
      </w:r>
      <w:r w:rsidRPr="00E614F2">
        <w:rPr>
          <w:rFonts w:ascii="Tahoma" w:hAnsi="Tahoma" w:cs="Tahoma"/>
          <w:sz w:val="22"/>
          <w:szCs w:val="22"/>
        </w:rPr>
        <w:t xml:space="preserve"> por UNANIMIDAD.  </w:t>
      </w:r>
    </w:p>
    <w:p w14:paraId="47F4E8B9" w14:textId="77777777" w:rsidR="00E614F2" w:rsidRDefault="00E614F2" w:rsidP="00E614F2">
      <w:pPr>
        <w:jc w:val="both"/>
        <w:rPr>
          <w:rFonts w:ascii="Tahoma" w:hAnsi="Tahoma" w:cs="Tahoma"/>
          <w:sz w:val="22"/>
          <w:szCs w:val="22"/>
        </w:rPr>
      </w:pPr>
    </w:p>
    <w:p w14:paraId="4BB7F688" w14:textId="2183C701" w:rsidR="00313946" w:rsidRDefault="00E614F2" w:rsidP="00313946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  <w:highlight w:val="cyan"/>
        </w:rPr>
        <w:t xml:space="preserve">Se debe verificar que la disolución no fuese por vencimiento del </w:t>
      </w:r>
      <w:proofErr w:type="spellStart"/>
      <w:r w:rsidRPr="00E614F2">
        <w:rPr>
          <w:rFonts w:ascii="Tahoma" w:hAnsi="Tahoma" w:cs="Tahoma"/>
          <w:sz w:val="22"/>
          <w:szCs w:val="22"/>
          <w:highlight w:val="cyan"/>
        </w:rPr>
        <w:t>termino</w:t>
      </w:r>
      <w:proofErr w:type="spellEnd"/>
      <w:r w:rsidRPr="00E614F2">
        <w:rPr>
          <w:rFonts w:ascii="Tahoma" w:hAnsi="Tahoma" w:cs="Tahoma"/>
          <w:sz w:val="22"/>
          <w:szCs w:val="22"/>
          <w:highlight w:val="cyan"/>
        </w:rPr>
        <w:t xml:space="preserve"> de la vigencia, de ser así, se debe anexar un punto de “Reforma estatutaria” donde se apruebe la modificación/ampliación al </w:t>
      </w:r>
      <w:proofErr w:type="spellStart"/>
      <w:r w:rsidRPr="00E614F2">
        <w:rPr>
          <w:rFonts w:ascii="Tahoma" w:hAnsi="Tahoma" w:cs="Tahoma"/>
          <w:sz w:val="22"/>
          <w:szCs w:val="22"/>
          <w:highlight w:val="cyan"/>
        </w:rPr>
        <w:t>termino</w:t>
      </w:r>
      <w:proofErr w:type="spellEnd"/>
      <w:r w:rsidRPr="00E614F2">
        <w:rPr>
          <w:rFonts w:ascii="Tahoma" w:hAnsi="Tahoma" w:cs="Tahoma"/>
          <w:sz w:val="22"/>
          <w:szCs w:val="22"/>
          <w:highlight w:val="cyan"/>
        </w:rPr>
        <w:t xml:space="preserve"> de la vigencia</w:t>
      </w:r>
      <w:r>
        <w:rPr>
          <w:rFonts w:ascii="Tahoma" w:hAnsi="Tahoma" w:cs="Tahoma"/>
          <w:sz w:val="22"/>
          <w:szCs w:val="22"/>
        </w:rPr>
        <w:t>.</w:t>
      </w:r>
    </w:p>
    <w:bookmarkEnd w:id="1"/>
    <w:p w14:paraId="6B79901A" w14:textId="77777777" w:rsidR="00313946" w:rsidRDefault="00313946" w:rsidP="00313946">
      <w:pPr>
        <w:jc w:val="both"/>
        <w:rPr>
          <w:rFonts w:ascii="Tahoma" w:hAnsi="Tahoma" w:cs="Tahoma"/>
          <w:sz w:val="22"/>
          <w:szCs w:val="22"/>
        </w:rPr>
      </w:pPr>
    </w:p>
    <w:p w14:paraId="248014DA" w14:textId="4635594A" w:rsidR="00FC592A" w:rsidRPr="00FC592A" w:rsidRDefault="00E614F2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>5</w:t>
      </w:r>
      <w:r w:rsidR="008A1874">
        <w:rPr>
          <w:rFonts w:ascii="Tahoma" w:hAnsi="Tahoma" w:cs="Tahoma"/>
          <w:b/>
          <w:bCs/>
          <w:sz w:val="22"/>
          <w:szCs w:val="22"/>
        </w:rPr>
        <w:t xml:space="preserve">.  </w:t>
      </w:r>
      <w:r w:rsidR="008A1874"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(asamblea de accionistas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 / XX acciones suscritas).</w:t>
      </w:r>
    </w:p>
    <w:p w14:paraId="60ACC463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5EF6F7F5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proofErr w:type="gram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XX:XX</w:t>
      </w:r>
      <w:proofErr w:type="gramEnd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</w:t>
      </w:r>
      <w:proofErr w:type="gramStart"/>
      <w:r w:rsidRPr="00A64761">
        <w:rPr>
          <w:rFonts w:ascii="Tahoma" w:hAnsi="Tahoma" w:cs="Tahoma"/>
          <w:sz w:val="22"/>
          <w:szCs w:val="22"/>
        </w:rPr>
        <w:t>Presidente</w:t>
      </w:r>
      <w:proofErr w:type="gramEnd"/>
      <w:r w:rsidRPr="00A64761">
        <w:rPr>
          <w:rFonts w:ascii="Tahoma" w:hAnsi="Tahoma" w:cs="Tahoma"/>
          <w:sz w:val="22"/>
          <w:szCs w:val="22"/>
        </w:rPr>
        <w:t xml:space="preserve"> y </w:t>
      </w:r>
      <w:proofErr w:type="gramStart"/>
      <w:r w:rsidRPr="00A64761">
        <w:rPr>
          <w:rFonts w:ascii="Tahoma" w:hAnsi="Tahoma" w:cs="Tahoma"/>
          <w:sz w:val="22"/>
          <w:szCs w:val="22"/>
        </w:rPr>
        <w:t>Secretario</w:t>
      </w:r>
      <w:proofErr w:type="gramEnd"/>
      <w:r w:rsidRPr="00A64761">
        <w:rPr>
          <w:rFonts w:ascii="Tahoma" w:hAnsi="Tahoma" w:cs="Tahoma"/>
          <w:sz w:val="22"/>
          <w:szCs w:val="22"/>
        </w:rPr>
        <w:t xml:space="preserve">. </w:t>
      </w:r>
    </w:p>
    <w:p w14:paraId="439364B8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088BC435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74F2E52A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254E7A24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EB0708C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61DA90E9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proofErr w:type="gramStart"/>
      <w:r w:rsidRPr="00A64761">
        <w:rPr>
          <w:rFonts w:ascii="Tahoma" w:hAnsi="Tahoma" w:cs="Tahoma"/>
          <w:sz w:val="22"/>
          <w:szCs w:val="22"/>
        </w:rPr>
        <w:t>Secretaria</w:t>
      </w:r>
      <w:proofErr w:type="gramEnd"/>
      <w:r w:rsidRPr="00A64761">
        <w:rPr>
          <w:rFonts w:ascii="Tahoma" w:hAnsi="Tahoma" w:cs="Tahoma"/>
          <w:sz w:val="22"/>
          <w:szCs w:val="22"/>
        </w:rPr>
        <w:t xml:space="preserve"> </w:t>
      </w:r>
    </w:p>
    <w:p w14:paraId="18F6239F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35C15099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543DBC25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F67CAFB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BE2DC79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930C6E7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1F4B678F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2AD0920C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1E7F9993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20334D42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6B27A0EF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6A55E75C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9179152">
    <w:abstractNumId w:val="1"/>
  </w:num>
  <w:num w:numId="2" w16cid:durableId="176449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10506D"/>
    <w:rsid w:val="00130D9C"/>
    <w:rsid w:val="001626B8"/>
    <w:rsid w:val="00197AE3"/>
    <w:rsid w:val="001D7007"/>
    <w:rsid w:val="001E2727"/>
    <w:rsid w:val="002413D2"/>
    <w:rsid w:val="00245430"/>
    <w:rsid w:val="00313392"/>
    <w:rsid w:val="00313946"/>
    <w:rsid w:val="0037753B"/>
    <w:rsid w:val="0038014E"/>
    <w:rsid w:val="003F4844"/>
    <w:rsid w:val="0040482D"/>
    <w:rsid w:val="00655130"/>
    <w:rsid w:val="00661F59"/>
    <w:rsid w:val="00664324"/>
    <w:rsid w:val="006B2A32"/>
    <w:rsid w:val="006F74BD"/>
    <w:rsid w:val="00766716"/>
    <w:rsid w:val="00805A08"/>
    <w:rsid w:val="00810C10"/>
    <w:rsid w:val="0081223C"/>
    <w:rsid w:val="00880083"/>
    <w:rsid w:val="008A1874"/>
    <w:rsid w:val="008A6075"/>
    <w:rsid w:val="00907A6F"/>
    <w:rsid w:val="00911D9D"/>
    <w:rsid w:val="00A0327E"/>
    <w:rsid w:val="00A64761"/>
    <w:rsid w:val="00B313A0"/>
    <w:rsid w:val="00B523FF"/>
    <w:rsid w:val="00B62D1E"/>
    <w:rsid w:val="00BE5F21"/>
    <w:rsid w:val="00C05A8A"/>
    <w:rsid w:val="00CC33DC"/>
    <w:rsid w:val="00D02E99"/>
    <w:rsid w:val="00D54C86"/>
    <w:rsid w:val="00DC48EF"/>
    <w:rsid w:val="00E27D17"/>
    <w:rsid w:val="00E315A1"/>
    <w:rsid w:val="00E614F2"/>
    <w:rsid w:val="00E73EA6"/>
    <w:rsid w:val="00EB21C0"/>
    <w:rsid w:val="00F301E3"/>
    <w:rsid w:val="00F76084"/>
    <w:rsid w:val="00FB1A6A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9BFF7"/>
  <w15:chartTrackingRefBased/>
  <w15:docId w15:val="{739FA6B0-A4A9-4AFE-B8F2-ACDC3569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637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8</cp:revision>
  <cp:lastPrinted>2012-12-22T19:48:00Z</cp:lastPrinted>
  <dcterms:created xsi:type="dcterms:W3CDTF">2025-07-09T20:33:00Z</dcterms:created>
  <dcterms:modified xsi:type="dcterms:W3CDTF">2025-07-25T19:22:00Z</dcterms:modified>
</cp:coreProperties>
</file>